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DE" w:rsidRPr="006116DE" w:rsidRDefault="006116DE" w:rsidP="0061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41"/>
          <w:szCs w:val="41"/>
          <w:lang w:eastAsia="pt-BR"/>
        </w:rPr>
        <w:drawing>
          <wp:inline distT="0" distB="0" distL="0" distR="0">
            <wp:extent cx="1152525" cy="1143000"/>
            <wp:effectExtent l="0" t="0" r="9525" b="0"/>
            <wp:docPr id="2" name="Imagem 2" descr="https://lh4.googleusercontent.com/bBVuNyxRkXu2-676_r_Tyi83rhRVNad-RbHpDAUuPwh0g_VFOYrZF12494b6VFKRxUZJ_7D5gIVUGV36jg4zFgm6Ut7IB_9X09pQG-1L20KVc4BUgExAeIdS-AdfHa6zE6VVCaNAja2b1a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BVuNyxRkXu2-676_r_Tyi83rhRVNad-RbHpDAUuPwh0g_VFOYrZF12494b6VFKRxUZJ_7D5gIVUGV36jg4zFgm6Ut7IB_9X09pQG-1L20KVc4BUgExAeIdS-AdfHa6zE6VVCaNAja2b1a8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pt-BR"/>
        </w:rPr>
        <w:drawing>
          <wp:inline distT="0" distB="0" distL="0" distR="0">
            <wp:extent cx="2076450" cy="1028700"/>
            <wp:effectExtent l="0" t="0" r="0" b="0"/>
            <wp:docPr id="1" name="Imagem 1" descr="https://lh6.googleusercontent.com/MpAuk9QW6a5ys_Uw0duZDvh-v7RzzRmlaFNeNpWrLYJnI_B-id2fCFFPdKLyIxB6oL-d9if_46nnYbelT4kpGy7yfk3IP-rWTuTyafsTcrToVsVcy7Cq-s-lz3WvXGsEDbCY0DEEeFJi3G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MpAuk9QW6a5ys_Uw0duZDvh-v7RzzRmlaFNeNpWrLYJnI_B-id2fCFFPdKLyIxB6oL-d9if_46nnYbelT4kpGy7yfk3IP-rWTuTyafsTcrToVsVcy7Cq-s-lz3WvXGsEDbCY0DEEeFJi3Gd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DE" w:rsidRPr="006116DE" w:rsidRDefault="006116DE" w:rsidP="00611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Universidade federal de Santa Catarina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Centro Tecnológico – CTC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Departamento de Engenharia Sanitária e Ambiental - ENS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Núcleo Ambiental – NEAmb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Campus Prof. João David Ferreira Lima – CEP 88040-900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Trindade - Florianópolis - Santa Catarina – Brasil</w:t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oficinaufsc@gmail.com/ +55 (48) 3721-7746</w:t>
      </w:r>
    </w:p>
    <w:p w:rsidR="006116DE" w:rsidRPr="006116DE" w:rsidRDefault="006116DE" w:rsidP="00611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pt-BR"/>
        </w:rPr>
        <w:t>Projeto de extensão:</w:t>
      </w:r>
    </w:p>
    <w:p w:rsidR="006116DE" w:rsidRPr="006116DE" w:rsidRDefault="006116DE" w:rsidP="0061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color w:val="000000"/>
          <w:sz w:val="41"/>
          <w:szCs w:val="41"/>
          <w:lang w:eastAsia="pt-BR"/>
        </w:rPr>
        <w:t>Plantando Saúde</w:t>
      </w:r>
      <w:r w:rsidR="00920986">
        <w:rPr>
          <w:rFonts w:ascii="Arial" w:eastAsia="Times New Roman" w:hAnsi="Arial" w:cs="Arial"/>
          <w:color w:val="000000"/>
          <w:sz w:val="41"/>
          <w:szCs w:val="41"/>
          <w:lang w:eastAsia="pt-BR"/>
        </w:rPr>
        <w:t xml:space="preserve"> na Escola Municipal Básica Dilma Lucia dos Santos</w:t>
      </w:r>
      <w:r w:rsidR="00920986">
        <w:rPr>
          <w:rFonts w:ascii="Arial" w:hAnsi="Arial" w:cs="Arial"/>
          <w:color w:val="000000"/>
          <w:sz w:val="41"/>
          <w:szCs w:val="41"/>
        </w:rPr>
        <w:t xml:space="preserve"> através do resgate do conhecimento tradicional por meio do uso e manejo das plantas medicinais.</w:t>
      </w:r>
    </w:p>
    <w:p w:rsidR="006116DE" w:rsidRPr="006116DE" w:rsidRDefault="006116DE" w:rsidP="006116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116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6DE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Florianópolis, março de 2015.</w:t>
      </w:r>
    </w:p>
    <w:p w:rsidR="006116DE" w:rsidRPr="006116DE" w:rsidRDefault="006116DE" w:rsidP="00611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C13F53" w:rsidRDefault="00C13F53" w:rsidP="006116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1. Introdução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583BFB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 xml:space="preserve">O conceito de saúde como concebido atualmente é muito mais que a simples ausência da doença. A saúde engloba todas as dimensões do ser humano: física, emocional, social, intelectual, espiritual e profissional. É o desenvolvimento total de nosso potencial, traduzido em bem-estar, tanto individual quanto coletivo. </w:t>
      </w:r>
    </w:p>
    <w:p w:rsidR="006116DE" w:rsidRPr="006116DE" w:rsidRDefault="006116DE" w:rsidP="00583BFB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A Organização Mundial de Saúde (OMS) define o conceito de saúde integral, divulgado na carta de princípios de 7 de Abril de 1948, como “O estado de completo bem estar físico, mental e social, e não simplesmente a ausência de doença ou enfermidade”. Vale ressaltar também outra importante citação proveniente deste conceito integral da OMS, sobre a saúde: “Saúde é a medida em que um indivíduo ou grupo é capaz, por um lado, de realizar aspirações e satisfazer necessidades e, por outro, de lidar com o meio ambiente. A saúde é, portanto, vista como um recurso para a vida diária, não o objetivo dela; abranger os recursos sociais e pessoais, bem como as capacidades físicas, é um conceito positivo.” Trata-se, portanto, da saúde como produto de bem-estar indispensável à vida humana, em harmonia com o ambiente e o viver social.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A Constituição Federal Brasileira de 1988, seguindo as tendências dos órgãos de saúde mundiais, institui: “Saúde é direito de todos e dever do Estado, garantido mediante políticas sociais e econômicas que visem à redução do risco de doença e de outros agravos e ao acesso universal e igualitário às ações e serviços para sua promoção, proteção e recuperação.” Dessa forma, o Estado brasileiro assume a responsabilidade de atuar positivamente sobre a saúde da população, pela articulação de um sistema de saúde único, equânime e universal, que respeite as liberdades individuais referentes aos processos de Saúde.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No ano de 2006, o Ministério da Saúde aprovou a Política Nacional de Práticas Integrativas e Complementares - PNPIC -, na Portaria nº 971 de 3 de maio de 2006, integrando “terapias alternativas” (Fitoterapia e Plantas Medicinais, Medicina Tradicional Chinesa e Acupuntura, a Homeopatia, a Medicina Antroposófica e o Termalismo Social - Crenoterapia) ao Sistema Único de Saúde (SUS). A partir desta portaria surge a PNPMF - Política Nacional de Plantas Medicinais e Fitoterápicos -, que contém diretrizes para toda a cadeia produtiva de plantas medicinais e fitoterápicos, extrapolando o setor da saúde. De forma geral, a PNPMF objetiva garantir à população brasileira o acesso seguro e o uso racional de plantas medicinais e fitoterápicos, promovendo o uso sustentável da biodiversidade, o desenvolvimento da cadeia produtiva e da indústria nacional. Assim sendo, foram adicionados 12 fitoterápicos à lista de medicamentos disponibilizados pela rede pública, de acordo com o Ministério da Saúde e a Agência Nacional de Vigilância Sanitária (ANVISA), ampliando as alternativas terapêuticas com medicamentos eficazes, seguros, e de baixos efeitos colaterais para o SUS.</w:t>
      </w:r>
    </w:p>
    <w:p w:rsidR="006116DE" w:rsidRPr="006116DE" w:rsidRDefault="006116DE" w:rsidP="00583BFB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Assim, norteia-se uma medicina preventiva e de cuidados continuados, consideravelmente menos onerosa nos quesitos de terapêutica, internações e prospecção de medicamentos sintéticos. Vale lembrar também, e não menos importantes, os benefícios revertidos aos usuários e grandes mantenedores do sistema de saúde, que usufruem de uma medicina preventiva humanizada, plural, menos custosa e menos invasiva.</w:t>
      </w:r>
    </w:p>
    <w:p w:rsidR="006116DE" w:rsidRPr="006116DE" w:rsidRDefault="006116DE" w:rsidP="00583BFB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Além dos benefícios terapêuticos e orçamentários, é fundamental destacar o benefício cultural e pedagógico do uso das plantas medicinais. Trata-se de um conhecimento popular passado de geração a geração, com valores empíricos e culturais construídos ao longo de séculos, que necessita ser mantido e continuamente reafirmado. Isso fortalece a auto-estima das pessoas, desperta nelas o senso de cidadania e assim gera  condições para se integrarem mais e de forma satisfatória no processo de eliminação dos fatores de risco que condicionam as suas doenças. A planta medicinal torna-se, assim, o núcleo pedagógico da educação popular em saúde e da promoção das culturas locais e tradicionais.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lastRenderedPageBreak/>
        <w:t xml:space="preserve">O processo de revalorização do uso de plantas medicinais também contribui para o despertar de uma consciência coletiva com respeito à natureza, na qual o ser humano passa de simples consumidor dos recursos naturais à peça integrante e transformadora do ambiente que o acolhe - ambiente este que necessita de atento cuidado e respeito aos seus ciclos biológicos. Nestas circunstâncias, o reflorestamento, o manejo sustentável das florestas e meios agrícolas, a expansão do cultivo agroecológico, e a educação ambiental, contribuem não somente para a perpetuação dos saberes populares referentes à alimentação e saúde, mas também promovem o desenvolvimento da economia de grande e pequena escala, e o despertar das comunidades para a necessidade da preservação ambiental e o manejo sustentável dos recursos naturais. 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 xml:space="preserve">A Universidade Federal de Santa Catarina realiza atividades de pesquisas e executa trabalhos abordando esta temática de forma transdisciplinar, envolvendo diversos cursos de graduação e núcleos de atuação. Atuando desde 2007, o Núcleo de Educação Ambiental do Centro Tecnológico da UFSC (NEAmb) </w:t>
      </w:r>
      <w:r w:rsidRPr="006116DE">
        <w:rPr>
          <w:rFonts w:eastAsia="Times New Roman" w:cs="Times New Roman"/>
          <w:color w:val="000000"/>
          <w:shd w:val="clear" w:color="auto" w:fill="FFFFFF"/>
          <w:lang w:eastAsia="pt-BR"/>
        </w:rPr>
        <w:t>promove iniciativas de Educação Ambiental e integra diversos cursos de graduação e pós-graduação da UFSC, através de projetos de pesquisa e  extensão interdisciplinares voltados para a sustentabilidade em escolas, unidades de conservação, bacias hidrográficas e municípios.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 xml:space="preserve">Este projeto é mais uma iniciativa do NEAmb e conta também com a parceria  do Horto Didático Pedagógico de Plantas Medicinais do HU. O Plantando Saúde traz portanto a missão e o compromisso de retribuir à comunidade o conhecimento desenvolvido pela instituição UFSC, com a proposta de disseminar o conhecimento do uso das plantas medicinais, manejo e manutenção dos recursos ambientais, e os cuidados com alimentação e saúde. 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 Em consonância com os objetivos do projeto Plantando Saúde, a Escola Básica Dilma Lúcia dos Santos, situada no bairro da Armação, em Florianópolis, oferece seu espaço e sua comunidade para desenvolver atividades de educação em saúde humana, ambiental e social 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br/>
        <w:t>2. Objetivos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2. Objetivos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2.1. Objetivo geral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"Promover a saúde da comunidade escolar da Escola Básica Municipal Dilma Lúcia dos Santos através do conhecimento das plantas medicinais e do reconhecimento de sua importância para a autonomia das comunidades e a saúde humana, ambiental e social como um todo."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2.1.2. Objetivos específicos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Construir, em parceria com a comunidade escolar uma horta com planta</w:t>
      </w:r>
      <w:r w:rsidR="00C13F53" w:rsidRPr="00C13F53">
        <w:rPr>
          <w:rFonts w:eastAsia="Times New Roman" w:cs="Arial"/>
          <w:color w:val="222222"/>
          <w:shd w:val="clear" w:color="auto" w:fill="FFFFFF"/>
          <w:lang w:eastAsia="pt-BR"/>
        </w:rPr>
        <w:t xml:space="preserve">s, medicinais e alimentícias e </w:t>
      </w: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uma espiral de ervas medicinais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Construir e manter uma Composteira com auxílio da comunidade escolar afim de dar um destino adequado aos resíduos orgânicos e reaproveitar o adubo para a horta e espiral de ervas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-Desenvolver receitas nutracêuticas, utilizando o espaço da cantina da escola, introduzindo o uso das plantas medicinais na merenda escolar;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Capacitar os funcionários da escola, possivelmente envolvidos na manutenção da horta, da espiral de ervas medicinais e da composteira para permitir a continuidade do espaço físico relativo ao projeto;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lastRenderedPageBreak/>
        <w:t>- Promover ao longo do ano do projeto encontros com a comunidade escolar para discutir promoção em saúde, ressaltando o uso e o conhecimento das plantas medicinais</w:t>
      </w:r>
      <w:r w:rsidRPr="006116DE">
        <w:rPr>
          <w:rFonts w:eastAsia="Times New Roman" w:cs="Arial"/>
          <w:b/>
          <w:bCs/>
          <w:color w:val="000000"/>
          <w:lang w:eastAsia="pt-BR"/>
        </w:rPr>
        <w:t>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br/>
      </w:r>
      <w:r w:rsidRPr="006116DE">
        <w:rPr>
          <w:rFonts w:eastAsia="Times New Roman" w:cs="Arial"/>
          <w:b/>
          <w:bCs/>
          <w:color w:val="000000"/>
          <w:lang w:eastAsia="pt-BR"/>
        </w:rPr>
        <w:t>3. Justificativa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ind w:firstLine="708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uso de plantas medicinais como medicamento e fazendo parte de uma alimentação equilibrada reforça o conceito da saúde integral, onde o corpo, a mente e o espírito precisam estar em equilíbrio para que se obtenha qualidade de vida.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 xml:space="preserve">O Ministério da saúde, através da </w:t>
      </w: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 xml:space="preserve">Política Nacional de Práticas Integrativas e Complementares, da Política Nacional de Plantas Medicinas e Fitoterápicos, entre outras Políticas públicas que visam promover a qualidade de vida da população, demonstra a importância da disseminação e divulgação do resgate do conceito das plantas medicinais, das maneiras de utilizar e manejar as plantas e do grande benefício que elas trazem para as vidas da comunidade. 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A Universidade Federal de Santa Catarina já possui estudos e projetos para o desenvolvimento e (re) conhecimento das plantas medicinais e possui um espaço físico, o Horto Didático e Pedagógico de Plantas Medicinais do HU, que auxilia na metodologia para o desenvolvimento de pedagogias que auxiliarão a compartilhar o conhecimento com a comunidade.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C13F53">
        <w:rPr>
          <w:rFonts w:eastAsia="Times New Roman" w:cs="Arial"/>
          <w:color w:val="000000"/>
          <w:lang w:eastAsia="pt-BR"/>
        </w:rPr>
        <w:tab/>
      </w:r>
      <w:r w:rsidRPr="006116DE">
        <w:rPr>
          <w:rFonts w:eastAsia="Times New Roman" w:cs="Arial"/>
          <w:color w:val="000000"/>
          <w:lang w:eastAsia="pt-BR"/>
        </w:rPr>
        <w:t xml:space="preserve">A Escola Básica Municipal Dilma Lúcia dos Santos possui um espaço físico que permite desenvolver as atividades para o conhecimento e trabalhos mais dinâmicos com as plantas medicinais, podendo ser utilizadas no dia-a-dia das atividades escolares. 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C13F53">
        <w:rPr>
          <w:rFonts w:eastAsia="Times New Roman" w:cs="Arial"/>
          <w:color w:val="000000"/>
          <w:lang w:eastAsia="pt-BR"/>
        </w:rPr>
        <w:tab/>
      </w:r>
      <w:r w:rsidRPr="006116DE">
        <w:rPr>
          <w:rFonts w:eastAsia="Times New Roman" w:cs="Arial"/>
          <w:color w:val="000000"/>
          <w:lang w:eastAsia="pt-BR"/>
        </w:rPr>
        <w:t>A comunidade de entorno possui uma relativa expressão social referente ao município de Florianópolis, podendo envolver os postos de saúde no projeto e levar o conhecimento para outras comunidades interessadas, aumentando o número de atores sociais envolvidos no projeto.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4. Público Alvo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Alunos, profissionais, pais e responsáveis, e outros integrantes da comunidade escolar  da Escola Básica Municipal Dilma Lúcia dos Santos, além de outras escolas possivelmente interessadas.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br/>
        <w:t>5. Metodologia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Default="006116DE" w:rsidP="00DA6133">
      <w:pPr>
        <w:spacing w:after="0" w:line="240" w:lineRule="auto"/>
        <w:ind w:firstLine="720"/>
        <w:jc w:val="both"/>
        <w:rPr>
          <w:rFonts w:eastAsia="Times New Roman" w:cs="Arial"/>
          <w:color w:val="000000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projeto atuará em forma de oficinas semanais, nos perí</w:t>
      </w:r>
      <w:r w:rsidR="00C13F53" w:rsidRPr="00C13F53">
        <w:rPr>
          <w:rFonts w:eastAsia="Times New Roman" w:cs="Arial"/>
          <w:color w:val="000000"/>
          <w:lang w:eastAsia="pt-BR"/>
        </w:rPr>
        <w:t xml:space="preserve">odos matutino e vespertino, nos </w:t>
      </w:r>
      <w:r w:rsidRPr="006116DE">
        <w:rPr>
          <w:rFonts w:eastAsia="Times New Roman" w:cs="Arial"/>
          <w:color w:val="000000"/>
          <w:lang w:eastAsia="pt-BR"/>
        </w:rPr>
        <w:t xml:space="preserve">quais os bolsistas desenvolverão atividades de educação em saúde, tendo como base </w:t>
      </w:r>
      <w:r w:rsidR="00DA6133" w:rsidRPr="006116DE">
        <w:rPr>
          <w:rFonts w:eastAsia="Times New Roman" w:cs="Arial"/>
          <w:color w:val="000000"/>
          <w:lang w:eastAsia="pt-BR"/>
        </w:rPr>
        <w:t>a trinômia saúde</w:t>
      </w:r>
      <w:r w:rsidRPr="006116DE">
        <w:rPr>
          <w:rFonts w:eastAsia="Times New Roman" w:cs="Arial"/>
          <w:color w:val="000000"/>
          <w:lang w:eastAsia="pt-BR"/>
        </w:rPr>
        <w:t xml:space="preserve"> humana, saúde ambiental e saúde social, de forma integrada. As oficinas serão abertas para</w:t>
      </w:r>
      <w:r w:rsidR="00C13F53" w:rsidRPr="00C13F53">
        <w:rPr>
          <w:rFonts w:eastAsia="Times New Roman" w:cs="Arial"/>
          <w:color w:val="000000"/>
          <w:lang w:eastAsia="pt-BR"/>
        </w:rPr>
        <w:t xml:space="preserve"> todas as</w:t>
      </w:r>
      <w:r w:rsidRPr="006116DE">
        <w:rPr>
          <w:rFonts w:eastAsia="Times New Roman" w:cs="Arial"/>
          <w:color w:val="000000"/>
          <w:lang w:eastAsia="pt-BR"/>
        </w:rPr>
        <w:t> turmas, sendo que os professores deverão inscrever previamente sua turma na oficina de interesse. Para melhor organizar as in</w:t>
      </w:r>
      <w:r w:rsidR="0042484C">
        <w:rPr>
          <w:rFonts w:eastAsia="Times New Roman" w:cs="Arial"/>
          <w:color w:val="000000"/>
          <w:lang w:eastAsia="pt-BR"/>
        </w:rPr>
        <w:t>s</w:t>
      </w:r>
      <w:r w:rsidRPr="006116DE">
        <w:rPr>
          <w:rFonts w:eastAsia="Times New Roman" w:cs="Arial"/>
          <w:color w:val="000000"/>
          <w:lang w:eastAsia="pt-BR"/>
        </w:rPr>
        <w:t xml:space="preserve">crições, o projeto Plantando Saúde apresentará, na segunda semana de março, seu calendário de atividades para os professores e estará presente nas reuniões do corpo docente da Escola </w:t>
      </w:r>
      <w:r w:rsidR="00C13F53" w:rsidRPr="00C13F53">
        <w:rPr>
          <w:rFonts w:eastAsia="Times New Roman" w:cs="Arial"/>
          <w:color w:val="000000"/>
          <w:lang w:eastAsia="pt-BR"/>
        </w:rPr>
        <w:t>Dilma Lucia dos Santos.</w:t>
      </w:r>
    </w:p>
    <w:p w:rsidR="00DA6133" w:rsidRPr="006116DE" w:rsidRDefault="00DA6133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</w:p>
    <w:p w:rsidR="006116DE" w:rsidRDefault="00C13F53" w:rsidP="00DA6133">
      <w:pPr>
        <w:spacing w:after="0" w:line="240" w:lineRule="auto"/>
        <w:ind w:firstLine="708"/>
        <w:jc w:val="both"/>
        <w:rPr>
          <w:rFonts w:eastAsia="Times New Roman" w:cs="Arial"/>
          <w:color w:val="000000"/>
          <w:lang w:eastAsia="pt-BR"/>
        </w:rPr>
      </w:pPr>
      <w:r w:rsidRPr="00C13F53">
        <w:rPr>
          <w:rFonts w:eastAsia="Times New Roman" w:cs="Arial"/>
          <w:color w:val="000000"/>
          <w:lang w:eastAsia="pt-BR"/>
        </w:rPr>
        <w:t xml:space="preserve">As oficinas se direcionarão </w:t>
      </w:r>
      <w:r w:rsidR="006116DE" w:rsidRPr="006116DE">
        <w:rPr>
          <w:rFonts w:eastAsia="Times New Roman" w:cs="Arial"/>
          <w:color w:val="000000"/>
          <w:lang w:eastAsia="pt-BR"/>
        </w:rPr>
        <w:t xml:space="preserve">para o desenvolvimento dos seguintes eixos de atuação: </w:t>
      </w:r>
    </w:p>
    <w:p w:rsidR="00DA6133" w:rsidRPr="006116DE" w:rsidRDefault="00DA6133" w:rsidP="00DA6133">
      <w:pPr>
        <w:spacing w:after="0" w:line="240" w:lineRule="auto"/>
        <w:ind w:firstLine="708"/>
        <w:jc w:val="both"/>
        <w:rPr>
          <w:rFonts w:eastAsia="Times New Roman" w:cs="Times New Roman"/>
          <w:lang w:eastAsia="pt-BR"/>
        </w:rPr>
      </w:pPr>
    </w:p>
    <w:p w:rsidR="006116DE" w:rsidRPr="006116DE" w:rsidRDefault="00C13F53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C13F53">
        <w:rPr>
          <w:rFonts w:eastAsia="Times New Roman" w:cs="Arial"/>
          <w:color w:val="000000"/>
          <w:lang w:eastAsia="pt-BR"/>
        </w:rPr>
        <w:t xml:space="preserve">Horta: A Escola </w:t>
      </w:r>
      <w:r w:rsidR="006116DE" w:rsidRPr="006116DE">
        <w:rPr>
          <w:rFonts w:eastAsia="Times New Roman" w:cs="Arial"/>
          <w:color w:val="000000"/>
          <w:lang w:eastAsia="pt-BR"/>
        </w:rPr>
        <w:t xml:space="preserve">já possui um espaço reservado para uma horta que será construída com auxílio dos alunos durante as oficinas. Serão plantadas espécies medicinais e alimentícias, com destaque para as plantas nativas e as utilizadas pela comunidade. O Projeto Plantando Saúde conta com o auxílio do Horto Didático do HU contribuindo com sementes e mudas. A Horta escolar será um dos espaços pedagógicos com o intuito de demonstrar o papel da energia solar, a importância da água e da saúde dos solos na produção dos alimentos, e como os ciclos biológicos se manifestam no acompanhamento do crescimento das plantas desde a </w:t>
      </w:r>
      <w:r w:rsidR="006116DE" w:rsidRPr="006116DE">
        <w:rPr>
          <w:rFonts w:eastAsia="Times New Roman" w:cs="Arial"/>
          <w:color w:val="000000"/>
          <w:lang w:eastAsia="pt-BR"/>
        </w:rPr>
        <w:lastRenderedPageBreak/>
        <w:t>semente até a fase adulta. As plantas serão catalogadas com seu nome popular e científico para facilitar a identificação e o estudo.</w:t>
      </w: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6116DE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 xml:space="preserve">Composteira: Será construída com auxílio dos alunos e profissionais interessados, </w:t>
      </w:r>
      <w:r w:rsidR="00DA6133">
        <w:rPr>
          <w:rFonts w:eastAsia="Times New Roman" w:cs="Arial"/>
          <w:color w:val="000000"/>
          <w:lang w:eastAsia="pt-BR"/>
        </w:rPr>
        <w:t>seguindo a metodologia</w:t>
      </w:r>
      <w:r w:rsidRPr="006116DE">
        <w:rPr>
          <w:rFonts w:eastAsia="Times New Roman" w:cs="Arial"/>
          <w:color w:val="000000"/>
          <w:lang w:eastAsia="pt-BR"/>
        </w:rPr>
        <w:t xml:space="preserve"> das composteiras desenvolvidas no antigo projeto de compostagem da UFSC. Os resíduos serão provenientes da própria escola e para isso será feito um trabalho de conscientização e separação dos residuos orgânicos, colocando lixeiras específicas para cada tipo de resíduos (orgânico, reciclável e não reciclável). Nas visitas à composteira, além de realizar os processos de compostagem, serão abordados os temas de final de ciclo biológico e a importância do direcionamento correto aos resíduos que produzimos. Por fim o composto orgânico gerado será utilizado na horta e na espiral de ervas. </w:t>
      </w: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920986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Espiral de ervas</w:t>
      </w:r>
      <w:r>
        <w:rPr>
          <w:rFonts w:eastAsia="Times New Roman" w:cs="Arial"/>
          <w:color w:val="000000"/>
          <w:lang w:eastAsia="pt-BR"/>
        </w:rPr>
        <w:t xml:space="preserve"> medicinais</w:t>
      </w:r>
      <w:r w:rsidR="006116DE" w:rsidRPr="006116DE">
        <w:rPr>
          <w:rFonts w:eastAsia="Times New Roman" w:cs="Arial"/>
          <w:color w:val="000000"/>
          <w:lang w:eastAsia="pt-BR"/>
        </w:rPr>
        <w:t>:</w:t>
      </w:r>
      <w:r w:rsidR="006116DE" w:rsidRPr="006116DE">
        <w:rPr>
          <w:rFonts w:eastAsia="Times New Roman" w:cs="Arial"/>
          <w:color w:val="000000"/>
          <w:u w:val="single"/>
          <w:lang w:eastAsia="pt-BR"/>
        </w:rPr>
        <w:t xml:space="preserve"> </w:t>
      </w:r>
      <w:r w:rsidR="006116DE" w:rsidRPr="006116DE">
        <w:rPr>
          <w:rFonts w:eastAsia="Times New Roman" w:cs="Arial"/>
          <w:color w:val="000000"/>
          <w:lang w:eastAsia="pt-BR"/>
        </w:rPr>
        <w:t xml:space="preserve">A espiral de ervas medicinais será construída com a ajuda dos estudantes, utilizando pedras e materiais recicláveis em sua estrutura. Este será o espaço físico voltado para o (re)conhecimento das plantas medicinais mais específicas aos medicamentos, com </w:t>
      </w:r>
      <w:r w:rsidRPr="006116DE">
        <w:rPr>
          <w:rFonts w:eastAsia="Times New Roman" w:cs="Arial"/>
          <w:color w:val="000000"/>
          <w:lang w:eastAsia="pt-BR"/>
        </w:rPr>
        <w:t>ênfase</w:t>
      </w:r>
      <w:r w:rsidR="006116DE" w:rsidRPr="006116DE">
        <w:rPr>
          <w:rFonts w:eastAsia="Times New Roman" w:cs="Arial"/>
          <w:color w:val="000000"/>
          <w:lang w:eastAsia="pt-BR"/>
        </w:rPr>
        <w:t xml:space="preserve"> nas espécies nativas e relevantes para a cultura local. </w:t>
      </w:r>
      <w:r>
        <w:rPr>
          <w:rFonts w:eastAsia="Times New Roman" w:cs="Arial"/>
          <w:color w:val="000000"/>
          <w:lang w:eastAsia="pt-BR"/>
        </w:rPr>
        <w:t xml:space="preserve">A </w:t>
      </w:r>
      <w:r w:rsidR="006116DE" w:rsidRPr="006116DE">
        <w:rPr>
          <w:rFonts w:eastAsia="Times New Roman" w:cs="Arial"/>
          <w:color w:val="000000"/>
          <w:lang w:eastAsia="pt-BR"/>
        </w:rPr>
        <w:t>espiral de ervas é uma prática que favorece a agricultura urbana na medida em que demonstra aos alunos a possibilidade de cultivo em espaços limitados.</w:t>
      </w: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6116DE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u w:val="single"/>
          <w:lang w:eastAsia="pt-BR"/>
        </w:rPr>
        <w:t xml:space="preserve">Cantina: </w:t>
      </w:r>
      <w:r w:rsidRPr="006116DE">
        <w:rPr>
          <w:rFonts w:eastAsia="Times New Roman" w:cs="Arial"/>
          <w:color w:val="000000"/>
          <w:lang w:eastAsia="pt-BR"/>
        </w:rPr>
        <w:t>A cantina da escola também será um espaço educativo. Utilizando as plantas cultivadas na horta da escola e na espiral de ervas, serão produzidas, em conjunto com os alunos e merendeiras, receitas nutracêuticas, chás e sucos. Durante as oficinas, será abordada a temática da alimentação saudável e sua relação com a autonomia, o bem-estar físico e psíquico, e a saúde do meio-ambiente.</w:t>
      </w:r>
    </w:p>
    <w:p w:rsidR="006116DE" w:rsidRPr="00C13F53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992E7F" w:rsidRPr="006116DE" w:rsidRDefault="00C13F53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C13F53">
        <w:rPr>
          <w:rFonts w:eastAsia="Times New Roman" w:cs="Times New Roman"/>
          <w:lang w:eastAsia="pt-BR"/>
        </w:rPr>
        <w:tab/>
      </w:r>
      <w:r w:rsidRPr="00C13F53">
        <w:t>Ao longo das atividades do projeto será desenvolvid</w:t>
      </w:r>
      <w:r w:rsidR="00992E7F">
        <w:t xml:space="preserve">o </w:t>
      </w:r>
      <w:r w:rsidRPr="00C13F53">
        <w:t xml:space="preserve">um herbário na escola. </w:t>
      </w:r>
      <w:r w:rsidRPr="00C13F53">
        <w:t xml:space="preserve"> </w:t>
      </w:r>
      <w:r w:rsidRPr="006116DE">
        <w:rPr>
          <w:rFonts w:eastAsia="Times New Roman" w:cs="Arial"/>
          <w:color w:val="000000"/>
          <w:lang w:eastAsia="pt-BR"/>
        </w:rPr>
        <w:t>O herbário será fabricado pelos alunos concomitantemente à ampliação do conhecimento das espécies nativas e das utilizadas pela comunidade local. Durante a catalogação do herbário, os alunos aprenderão conceitos básicos em etnobotânica, como a classificação científica, a importância do nome popular e partes botânicas das plantas. A montagem do herbário se dará com amostras conservadas das plantas, coletadas e estudadas pelos alunos</w:t>
      </w:r>
      <w:r w:rsidR="00920986">
        <w:rPr>
          <w:rFonts w:eastAsia="Times New Roman" w:cs="Arial"/>
          <w:color w:val="000000"/>
          <w:lang w:eastAsia="pt-BR"/>
        </w:rPr>
        <w:t>.</w:t>
      </w:r>
    </w:p>
    <w:p w:rsidR="00920986" w:rsidRDefault="00920986" w:rsidP="00DA6133">
      <w:pPr>
        <w:spacing w:after="0" w:line="240" w:lineRule="auto"/>
        <w:ind w:firstLine="720"/>
        <w:jc w:val="both"/>
        <w:rPr>
          <w:rFonts w:eastAsia="Times New Roman" w:cs="Arial"/>
          <w:color w:val="000000"/>
          <w:lang w:eastAsia="pt-BR"/>
        </w:rPr>
      </w:pPr>
    </w:p>
    <w:p w:rsidR="006116DE" w:rsidRPr="006116DE" w:rsidRDefault="006116DE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Além das oficinas, o projeto Plantando Saúde estará presente em um recreio por semana, realizando atividades lúdicas, como jogos, teatros, mostras de vídeos e outros, em conjunto com os demais projetos de exte</w:t>
      </w:r>
      <w:r w:rsidR="00920986">
        <w:rPr>
          <w:rFonts w:eastAsia="Times New Roman" w:cs="Arial"/>
          <w:color w:val="000000"/>
          <w:lang w:eastAsia="pt-BR"/>
        </w:rPr>
        <w:t>nsão atuantes na Escola</w:t>
      </w:r>
      <w:r w:rsidRPr="006116DE">
        <w:rPr>
          <w:rFonts w:eastAsia="Times New Roman" w:cs="Arial"/>
          <w:color w:val="000000"/>
          <w:lang w:eastAsia="pt-BR"/>
        </w:rPr>
        <w:t xml:space="preserve">. </w:t>
      </w: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920986" w:rsidP="00DA6133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>
        <w:rPr>
          <w:rFonts w:eastAsia="Times New Roman" w:cs="Arial"/>
          <w:color w:val="000000"/>
          <w:lang w:eastAsia="pt-BR"/>
        </w:rPr>
        <w:t>Também s</w:t>
      </w:r>
      <w:r w:rsidR="006116DE" w:rsidRPr="006116DE">
        <w:rPr>
          <w:rFonts w:eastAsia="Times New Roman" w:cs="Arial"/>
          <w:color w:val="000000"/>
          <w:lang w:eastAsia="pt-BR"/>
        </w:rPr>
        <w:t xml:space="preserve">erão realizados </w:t>
      </w:r>
      <w:r w:rsidR="00C13F53" w:rsidRPr="00C13F53">
        <w:rPr>
          <w:rFonts w:eastAsia="Times New Roman" w:cs="Arial"/>
          <w:color w:val="000000"/>
          <w:lang w:eastAsia="pt-BR"/>
        </w:rPr>
        <w:t xml:space="preserve">dois encontros ao longo do ano, um no inicio do projeto e outro ao final, </w:t>
      </w:r>
      <w:r w:rsidR="006116DE" w:rsidRPr="006116DE">
        <w:rPr>
          <w:rFonts w:eastAsia="Times New Roman" w:cs="Arial"/>
          <w:color w:val="000000"/>
          <w:lang w:eastAsia="pt-BR"/>
        </w:rPr>
        <w:t>a fim de dialogar com a comunidade escolar a respeito da importância das plantas medicinais. No último encontro será realizado um almoço com a comunidade para confraternizar.</w:t>
      </w: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6116DE" w:rsidP="00DA6133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        Os bolsistas se reunirão semanalmente para organizar as atividades futuras, avaliar as já executadas, produzir relatórios e demais demandas do projeto. Ainda serão realizadas reuniões mensais juntamente ao Núcleo de Educação Ambiental - NEAmb, visando acompanhar o andamento do projeto, integrado aos demais projetos do núcleo, e participar de formações internas do grupo.</w:t>
      </w:r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Times New Roman"/>
          <w:lang w:eastAsia="pt-BR"/>
        </w:rPr>
        <w:br/>
      </w:r>
      <w:r w:rsidRPr="006116DE">
        <w:rPr>
          <w:rFonts w:eastAsia="Times New Roman" w:cs="Times New Roman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6. Resultados esperados</w:t>
      </w:r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Times New Roman"/>
          <w:lang w:eastAsia="pt-BR"/>
        </w:rPr>
        <w:lastRenderedPageBreak/>
        <w:br/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 xml:space="preserve">- Com a construção da horta e da espiral de ervas medicinais promover a </w:t>
      </w: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educação em saúde e consciência ambiental na Escola Básica Municipal Dilma Lucia dos Santos utilizando-os como instrumentos pedagógicos para educação e promoção de saúde em toda a comunidade escolar;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 xml:space="preserve">- Promover o destino adequado aos resíduos orgânicos da escola e reaproveitar o adubo para a horta e espiral de ervas a partir da construção e manutenção da Composteira; 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Introduzir o uso das plantas medicinais na merenda escolar através do desenvolvimento de receitas nutracêuticas;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br/>
        <w:t>- Permitir a continuidade do espaço físico relativo ao projeto com a capacitação dos funcionários da escola, possivelmente envolvidos na manutenção da horta e do espiral de ervas medicinais;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Demonstrar a importância do uso e conhecimento das plantas medicinais para comunidade escolar com os encontros realizados ao longo do ano do projeto.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 xml:space="preserve">7. Viabilidade do Projeto - Exequibilidade 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projeto possui incentivo e apoio da direção da Escola Básica Municipal Dilma Lucia dos Santos, que já desenvolve e incentiva práticas de educação ambiental em suas atividades escolares.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A escola possui o espaço físico necessário para as atividades do projeto e encontra-se perto dos outros locais de interesse para realização das práticas de educação ambiental Parque Municipal da Lagoa do Peri, Praia da Armação, Rio Sangradouro.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A escola também disponibiliza os materiais e recursos necessários para a realização do projeto.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Horto Didático e Pedagógico de Plantas Medicinais do HU é parceiro do projeto auxiliando na formação dos membros do projeto.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projeto compõe o Núcleo de Educação Ambiental do CTC, que já orienta e auxilia uma diversidade de projetos voltados para o empoderamento da educação ambiental no Estado de Santa Catarina.</w:t>
      </w:r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Times New Roman"/>
          <w:lang w:eastAsia="pt-BR"/>
        </w:rPr>
        <w:br/>
      </w:r>
    </w:p>
    <w:p w:rsidR="006116DE" w:rsidRDefault="006116DE" w:rsidP="006116DE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8. Referências</w:t>
      </w: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br/>
        <w:t>- Constituição da República Federativa do Brasil de 1988 - artigos 196 a 200 e 225;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 xml:space="preserve">- </w:t>
      </w:r>
      <w:r w:rsidRPr="006116DE">
        <w:rPr>
          <w:rFonts w:eastAsia="Times New Roman" w:cs="Arial"/>
          <w:color w:val="000000"/>
          <w:shd w:val="clear" w:color="auto" w:fill="FFFFFF"/>
          <w:lang w:eastAsia="pt-BR"/>
        </w:rPr>
        <w:t>Política Nacional de Práticas Integrativas e Complementares (PNPIC- Portaria nº 971 de 3 de maio de 2006),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Política Nacional de Plantas Medicinais e  Fitoterápicos  (Decreto Nº 5.813, de 22 de junho de 2006),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Carta de Ottawa - Primeira Conferência Internacional  Sobre Promoção da Saúde (Ottawa, novembro de 1986),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lastRenderedPageBreak/>
        <w:t>- Relatório Final 8ª Conferência Nacional de Saúde (17 a 21 de março de 1986);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História do Conceito de Saúde, MOACYR SCLIAR – 2007.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583BFB" w:rsidP="00583BFB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Pedagogia da Autonomia, FREIRE. Paulo</w:t>
      </w:r>
    </w:p>
    <w:p w:rsidR="00583BFB" w:rsidRDefault="00583BFB" w:rsidP="00583BFB">
      <w:pPr>
        <w:spacing w:after="0" w:line="240" w:lineRule="auto"/>
        <w:textAlignment w:val="baseline"/>
        <w:rPr>
          <w:rFonts w:eastAsia="Times New Roman" w:cs="Times New Roman"/>
          <w:lang w:eastAsia="pt-BR"/>
        </w:rPr>
      </w:pPr>
    </w:p>
    <w:p w:rsidR="006116DE" w:rsidRPr="006116DE" w:rsidRDefault="00583BFB" w:rsidP="00583BFB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Times New Roman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Plantas Medicinais no Brasil, LORENZI. Harri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E45E52" w:rsidP="00E45E52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Plantas Alimentícias Não Convencionais (PANC) no Brasil, LORENZI. Harri e KINUPP. Valdely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E45E52" w:rsidP="00E45E52">
      <w:pPr>
        <w:spacing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Coleção para entender a gestão do SUS, Vigilância em Saúde / Conselho Nacional de Secretários de Saúde.</w:t>
      </w:r>
    </w:p>
    <w:p w:rsidR="006116DE" w:rsidRPr="006116DE" w:rsidRDefault="00E45E52" w:rsidP="00E45E52">
      <w:pPr>
        <w:spacing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Manual de Procedimentos para Herbario, PEIXOTO,  Ariane L. Peixoto e MAIA, Leonor C.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E45E52" w:rsidP="00E45E52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A escola auto-sustentável: eco-alfabetizando pelo ambiente. LEGAN, Lucia</w:t>
      </w:r>
    </w:p>
    <w:p w:rsidR="00E45E52" w:rsidRDefault="00E45E52" w:rsidP="00E45E52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</w:p>
    <w:p w:rsidR="006116DE" w:rsidRDefault="00E45E52" w:rsidP="00E45E52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r>
        <w:rPr>
          <w:rFonts w:eastAsia="Times New Roman" w:cs="Arial"/>
          <w:color w:val="000000"/>
          <w:lang w:eastAsia="pt-BR"/>
        </w:rPr>
        <w:t xml:space="preserve">- </w:t>
      </w:r>
      <w:r w:rsidR="006116DE" w:rsidRPr="006116DE">
        <w:rPr>
          <w:rFonts w:eastAsia="Times New Roman" w:cs="Arial"/>
          <w:color w:val="000000"/>
          <w:lang w:eastAsia="pt-BR"/>
        </w:rPr>
        <w:t>Criando habitats na escola sustentável. LEGAN, Lucia</w:t>
      </w:r>
    </w:p>
    <w:p w:rsidR="00E45E52" w:rsidRPr="006116DE" w:rsidRDefault="00E45E52" w:rsidP="00E45E52">
      <w:pPr>
        <w:spacing w:after="0" w:line="240" w:lineRule="auto"/>
        <w:textAlignment w:val="baseline"/>
        <w:rPr>
          <w:rFonts w:eastAsia="Times New Roman" w:cs="Arial"/>
          <w:color w:val="000000"/>
          <w:lang w:eastAsia="pt-BR"/>
        </w:rPr>
      </w:pPr>
      <w:bookmarkStart w:id="0" w:name="_GoBack"/>
      <w:bookmarkEnd w:id="0"/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Times New Roman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9. Cronograma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tbl>
      <w:tblPr>
        <w:tblW w:w="0" w:type="auto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607"/>
        <w:gridCol w:w="757"/>
        <w:gridCol w:w="594"/>
        <w:gridCol w:w="544"/>
        <w:gridCol w:w="652"/>
        <w:gridCol w:w="556"/>
        <w:gridCol w:w="635"/>
        <w:gridCol w:w="653"/>
        <w:gridCol w:w="586"/>
        <w:gridCol w:w="580"/>
        <w:gridCol w:w="574"/>
        <w:gridCol w:w="675"/>
      </w:tblGrid>
      <w:tr w:rsidR="006116DE" w:rsidRPr="006116DE" w:rsidTr="0042484C">
        <w:trPr>
          <w:trHeight w:val="120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6116DE" w:rsidRPr="006116DE" w:rsidRDefault="006116DE" w:rsidP="006116DE">
            <w:pPr>
              <w:spacing w:after="0" w:line="120" w:lineRule="atLeast"/>
              <w:jc w:val="center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Atividades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jc w:val="center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Período</w:t>
            </w:r>
          </w:p>
        </w:tc>
      </w:tr>
      <w:tr w:rsidR="0042484C" w:rsidRPr="006116DE" w:rsidTr="0042484C">
        <w:trPr>
          <w:trHeight w:val="120"/>
        </w:trPr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ABR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MAIO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JUL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AGO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OUT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FEV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12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MAR</w:t>
            </w:r>
          </w:p>
        </w:tc>
      </w:tr>
      <w:tr w:rsidR="00C13F53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42484C" w:rsidP="006116DE">
            <w:pPr>
              <w:spacing w:after="0" w:line="0" w:lineRule="atLeast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42484C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42484C" w:rsidP="006116DE">
            <w:pPr>
              <w:spacing w:after="0" w:line="0" w:lineRule="atLeast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Manejo horta, espiral de ervas medicinais e comspoteira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42484C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0" w:lineRule="atLeast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Encontros com a comunidade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C13F53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0" w:lineRule="atLeast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C13F53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42484C">
            <w:pPr>
              <w:spacing w:after="0" w:line="0" w:lineRule="atLeast"/>
              <w:jc w:val="center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 xml:space="preserve">Confecção </w:t>
            </w:r>
            <w:r w:rsidR="0042484C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do herbário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C13F53" w:rsidRPr="006116DE" w:rsidTr="0042484C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0" w:lineRule="atLeast"/>
              <w:jc w:val="center"/>
              <w:rPr>
                <w:rFonts w:eastAsia="Times New Roman" w:cs="Times New Roman"/>
                <w:lang w:eastAsia="pt-BR"/>
              </w:rPr>
            </w:pPr>
            <w:r w:rsidRPr="006116DE">
              <w:rPr>
                <w:rFonts w:eastAsia="Times New Roman" w:cs="Times New Roman"/>
                <w:color w:val="000000"/>
                <w:shd w:val="clear" w:color="auto" w:fill="FFFF00"/>
                <w:lang w:eastAsia="pt-BR"/>
              </w:rPr>
              <w:t>Relatório Final do Projeto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116DE" w:rsidRPr="006116DE" w:rsidRDefault="006116DE" w:rsidP="006116DE">
            <w:pPr>
              <w:spacing w:after="0" w:line="240" w:lineRule="auto"/>
              <w:rPr>
                <w:rFonts w:eastAsia="Times New Roman" w:cs="Times New Roman"/>
                <w:lang w:eastAsia="pt-BR"/>
              </w:rPr>
            </w:pPr>
          </w:p>
        </w:tc>
      </w:tr>
    </w:tbl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br/>
        <w:t xml:space="preserve">9. Plano de trabalho do(s) Bolsista(s) 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ind w:firstLine="708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Considerando a organização do projeto, as atividades propostas e com a intenção de realizar um trabalho de qualidade e que realmente gere os resultados esperados, vê-se necessária a atuação de quatro bolsistas encarregados pela elaboração e execução das atividades do projeto.</w:t>
      </w:r>
    </w:p>
    <w:p w:rsidR="006116DE" w:rsidRPr="006116DE" w:rsidRDefault="006116DE" w:rsidP="006116DE">
      <w:pPr>
        <w:spacing w:after="0" w:line="240" w:lineRule="auto"/>
        <w:ind w:firstLine="720"/>
        <w:jc w:val="both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O projeto será realizado sempre de forma integrativa, fomentando a comunicação entre os bolsistas, para tanto algumas atividades serão realizadas em conjunto: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Realização de reunião semanal da equipe;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Confecção do relatório semanal do projeto;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Participar das atividades referentes à Semana de Pesquisa e extensão da UFSC;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Representar o projeto em atividades acadêmicas, publicações, congressos;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Divulgação das atividades do projeto;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Elaboração do relatório final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Porém, para uma melhor organização das tarefas, cada bolsista terá seu plano de trabalho:</w:t>
      </w:r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Times New Roman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 xml:space="preserve">Bolsista 1: 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Default="006116DE" w:rsidP="006116DE">
      <w:pPr>
        <w:spacing w:after="0" w:line="240" w:lineRule="auto"/>
        <w:jc w:val="both"/>
        <w:rPr>
          <w:rFonts w:eastAsia="Times New Roman" w:cs="Arial"/>
          <w:color w:val="000000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Ficar responsá</w:t>
      </w:r>
      <w:r w:rsidR="000613EC">
        <w:rPr>
          <w:rFonts w:eastAsia="Times New Roman" w:cs="Arial"/>
          <w:color w:val="000000"/>
          <w:lang w:eastAsia="pt-BR"/>
        </w:rPr>
        <w:t>vel por desenvolver as oficinas e as atividades do recreio dos alunos:</w:t>
      </w:r>
    </w:p>
    <w:p w:rsidR="000613EC" w:rsidRPr="006116DE" w:rsidRDefault="000613EC" w:rsidP="006116DE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Confeccionar o programa pedagógico das atividades,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Preparar com antecedência as dinâmicas a serem realizadas,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Adquirir o material a ser utilizado nas atividades;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Dialogar com os professores para sincronizar as atividades do projeto com as do dia-a-dia curricular dos alunos,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Preparar as receitas nutracêuticas;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Ministrar as aulas expositivas;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Elaborar relatório de cada encontro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Bolsista 2</w:t>
      </w:r>
      <w:r w:rsidRPr="006116DE">
        <w:rPr>
          <w:rFonts w:eastAsia="Times New Roman" w:cs="Arial"/>
          <w:color w:val="000000"/>
          <w:lang w:eastAsia="pt-BR"/>
        </w:rPr>
        <w:t xml:space="preserve">: 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br/>
        <w:t>Estará focado nas atividades de preparo e cuidado nos espaços da Horta, Espiral de Ervas e Composteira.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Manutenção da horta: Atividades de rega, poda, adubação, cuidados com sementes e mudas, remoção de espécies espontâneas invasoras, escolha e preparo dos locais apropriados a cada cultivo, preparo dos canteiros para plantio e transplante.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Manutenção da espiral de ervas medicinais: Seleção das plantas cultivadas em sinergia, plantio, rega, adubação, podas, e cuidados com sementes e mudas.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Seleção e busca das plantas que serão cultivadas.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Identificação e catalogação das espécies cultivadas nos espaços da Horta e Espiral de Ervas.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Articulação com a cantina da escola para coleta dos resíduos orgânicos em lixeiras apropriadas.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Manutenção da composteira: Participar das atividades de educação ambiental e conduzir a gestão de resíduos orgânicos da escola; Realizar a manutenção semanal da composteira; cuidar do adubo final para ser usado nos demais espaços de cultivo.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Integrar os funcionários da escola às atividades de manutenção do espaços da horta, espiral de ervas e composteira.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br/>
      </w:r>
      <w:r w:rsidRPr="006116DE">
        <w:rPr>
          <w:rFonts w:eastAsia="Times New Roman" w:cs="Arial"/>
          <w:color w:val="000000"/>
          <w:lang w:eastAsia="pt-BR"/>
        </w:rPr>
        <w:br/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Bolsista 3: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Preparar e executar as atividades de capacitaçã</w:t>
      </w:r>
      <w:r w:rsidR="000613EC">
        <w:rPr>
          <w:rFonts w:eastAsia="Times New Roman" w:cs="Arial"/>
          <w:color w:val="000000"/>
          <w:lang w:eastAsia="pt-BR"/>
        </w:rPr>
        <w:t>o com os funcionários da escola e encontros com a comunidade: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Integrar os funcionários da escola às atividades de manutenç</w:t>
      </w:r>
      <w:r w:rsidR="000613EC">
        <w:rPr>
          <w:rFonts w:eastAsia="Times New Roman" w:cs="Arial"/>
          <w:color w:val="000000"/>
          <w:lang w:eastAsia="pt-BR"/>
        </w:rPr>
        <w:t>ão do espaço: realizar oficinas, rodas de conversa, realizar atividades práticas;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Programar as atividades dos encontros;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Realizar a divulgação com antecedência dos encontros;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Reservar o espaço para os encontros;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Preparar o espaço para estar apto a receber a comunidade;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Adquirir o material a ser utilizado nas atividades;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000000"/>
          <w:lang w:eastAsia="pt-BR"/>
        </w:rPr>
        <w:t>- Realizar as dinâmicas e atividades propostas nos encontros.</w:t>
      </w:r>
    </w:p>
    <w:p w:rsidR="006116DE" w:rsidRPr="006116DE" w:rsidRDefault="006116DE" w:rsidP="006116DE">
      <w:pPr>
        <w:spacing w:after="24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b/>
          <w:bCs/>
          <w:color w:val="000000"/>
          <w:lang w:eastAsia="pt-BR"/>
        </w:rPr>
        <w:t>Bolsista 4: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Default="006116DE" w:rsidP="006116DE">
      <w:pPr>
        <w:spacing w:after="0" w:line="240" w:lineRule="auto"/>
        <w:rPr>
          <w:rFonts w:eastAsia="Times New Roman" w:cs="Arial"/>
          <w:color w:val="222222"/>
          <w:shd w:val="clear" w:color="auto" w:fill="FFFFFF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 xml:space="preserve">O bolsista 4 ficará encarregado de organizar a confecção do herbário pelos alunos e também pela pesquisa prático-teórica das plantas medicinais nativas, para  melhor teorizar a produção do herbário e </w:t>
      </w:r>
      <w:r w:rsidR="000613EC">
        <w:rPr>
          <w:rFonts w:eastAsia="Times New Roman" w:cs="Arial"/>
          <w:color w:val="222222"/>
          <w:shd w:val="clear" w:color="auto" w:fill="FFFFFF"/>
          <w:lang w:eastAsia="pt-BR"/>
        </w:rPr>
        <w:t>auxiliar os demais bolsistas em suas atividades.</w:t>
      </w:r>
    </w:p>
    <w:p w:rsidR="000613EC" w:rsidRPr="006116DE" w:rsidRDefault="000613EC" w:rsidP="006116DE">
      <w:pPr>
        <w:spacing w:after="0" w:line="240" w:lineRule="auto"/>
        <w:rPr>
          <w:rFonts w:eastAsia="Times New Roman" w:cs="Times New Roman"/>
          <w:lang w:eastAsia="pt-BR"/>
        </w:rPr>
      </w:pP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pesquisar o uso tradicional de plantas medicinais pela comunidade (quais plantas, qual intuito e qual a forma de uso)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pesquisa bibliográfica das plantas medicinais, buscando outras formas de uso por outras comunidades e pela indústria farmacêutica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procurar os medicamentos utilizados pela ciência biomédica que exercem função similar aos remédios caseiros da comunidade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buscar orientação do horto didático pedagógico de plantas medicinais do HU na identificação das plantas medicinais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coletar plantas medicinais nativas e promover atividades que incentivem a coleta pelos próprios alunos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passar noções básicas de etno-botânica aos alunos e professores interessados</w:t>
      </w:r>
    </w:p>
    <w:p w:rsidR="006116DE" w:rsidRPr="006116DE" w:rsidRDefault="006116DE" w:rsidP="006116DE">
      <w:pPr>
        <w:spacing w:after="0" w:line="240" w:lineRule="auto"/>
        <w:rPr>
          <w:rFonts w:eastAsia="Times New Roman" w:cs="Times New Roman"/>
          <w:lang w:eastAsia="pt-BR"/>
        </w:rPr>
      </w:pPr>
      <w:r w:rsidRPr="006116DE">
        <w:rPr>
          <w:rFonts w:eastAsia="Times New Roman" w:cs="Arial"/>
          <w:color w:val="222222"/>
          <w:shd w:val="clear" w:color="auto" w:fill="FFFFFF"/>
          <w:lang w:eastAsia="pt-BR"/>
        </w:rPr>
        <w:t>- buscar material adequado para a produção do herbário: Madeira, vidro, alfinetes fixadores, etc.</w:t>
      </w:r>
    </w:p>
    <w:p w:rsidR="004D15AD" w:rsidRPr="00C13F53" w:rsidRDefault="004D15AD"/>
    <w:sectPr w:rsidR="004D15AD" w:rsidRPr="00C13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FC0"/>
    <w:multiLevelType w:val="multilevel"/>
    <w:tmpl w:val="757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6C15"/>
    <w:multiLevelType w:val="multilevel"/>
    <w:tmpl w:val="41A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43EA4"/>
    <w:multiLevelType w:val="multilevel"/>
    <w:tmpl w:val="C372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127C5"/>
    <w:multiLevelType w:val="multilevel"/>
    <w:tmpl w:val="BD6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F45A7"/>
    <w:multiLevelType w:val="multilevel"/>
    <w:tmpl w:val="C0F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C791A"/>
    <w:multiLevelType w:val="multilevel"/>
    <w:tmpl w:val="7B6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3089F"/>
    <w:multiLevelType w:val="multilevel"/>
    <w:tmpl w:val="DC6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DE"/>
    <w:rsid w:val="000613EC"/>
    <w:rsid w:val="0042484C"/>
    <w:rsid w:val="004D15AD"/>
    <w:rsid w:val="00583BFB"/>
    <w:rsid w:val="006116DE"/>
    <w:rsid w:val="006C2398"/>
    <w:rsid w:val="007D439D"/>
    <w:rsid w:val="00920986"/>
    <w:rsid w:val="00992E7F"/>
    <w:rsid w:val="00C13F53"/>
    <w:rsid w:val="00CD4E33"/>
    <w:rsid w:val="00DA6133"/>
    <w:rsid w:val="00E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116DE"/>
  </w:style>
  <w:style w:type="paragraph" w:styleId="Textodebalo">
    <w:name w:val="Balloon Text"/>
    <w:basedOn w:val="Normal"/>
    <w:link w:val="TextodebaloChar"/>
    <w:uiPriority w:val="99"/>
    <w:semiHidden/>
    <w:unhideWhenUsed/>
    <w:rsid w:val="0061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116DE"/>
  </w:style>
  <w:style w:type="paragraph" w:styleId="Textodebalo">
    <w:name w:val="Balloon Text"/>
    <w:basedOn w:val="Normal"/>
    <w:link w:val="TextodebaloChar"/>
    <w:uiPriority w:val="99"/>
    <w:semiHidden/>
    <w:unhideWhenUsed/>
    <w:rsid w:val="0061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518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3346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NEAMB</dc:creator>
  <cp:lastModifiedBy>NEAMB</cp:lastModifiedBy>
  <cp:revision>3</cp:revision>
  <dcterms:created xsi:type="dcterms:W3CDTF">2015-03-05T17:24:00Z</dcterms:created>
  <dcterms:modified xsi:type="dcterms:W3CDTF">2015-03-05T19:18:00Z</dcterms:modified>
</cp:coreProperties>
</file>